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CD" w:rsidRDefault="00086557">
      <w:pPr>
        <w:rPr>
          <w:b/>
          <w:sz w:val="32"/>
          <w:szCs w:val="32"/>
          <w:u w:val="single"/>
        </w:rPr>
      </w:pPr>
      <w:r w:rsidRPr="00086557">
        <w:rPr>
          <w:b/>
          <w:sz w:val="32"/>
          <w:szCs w:val="32"/>
          <w:u w:val="single"/>
        </w:rPr>
        <w:t>„Mucha” – zabawa kształtująca orientację.</w:t>
      </w:r>
    </w:p>
    <w:p w:rsidR="00086557" w:rsidRDefault="00086557">
      <w:pPr>
        <w:rPr>
          <w:sz w:val="32"/>
          <w:szCs w:val="32"/>
        </w:rPr>
      </w:pPr>
      <w:r>
        <w:rPr>
          <w:sz w:val="32"/>
          <w:szCs w:val="32"/>
        </w:rPr>
        <w:t>Pokaż dziecku kartkę papieru podzieloną na 9 mniejszych prostokątów.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86557" w:rsidTr="00086557">
        <w:tc>
          <w:tcPr>
            <w:tcW w:w="3070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</w:tc>
      </w:tr>
      <w:tr w:rsidR="00086557" w:rsidTr="00086557">
        <w:tc>
          <w:tcPr>
            <w:tcW w:w="3070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mucha</w:t>
            </w: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</w:tc>
      </w:tr>
      <w:tr w:rsidR="00086557" w:rsidTr="00086557">
        <w:tc>
          <w:tcPr>
            <w:tcW w:w="3070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  <w:p w:rsidR="00086557" w:rsidRDefault="00086557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</w:tcPr>
          <w:p w:rsidR="00086557" w:rsidRDefault="00086557">
            <w:pPr>
              <w:rPr>
                <w:sz w:val="32"/>
                <w:szCs w:val="32"/>
              </w:rPr>
            </w:pPr>
          </w:p>
        </w:tc>
      </w:tr>
    </w:tbl>
    <w:p w:rsidR="00086557" w:rsidRDefault="00086557">
      <w:pPr>
        <w:rPr>
          <w:sz w:val="32"/>
          <w:szCs w:val="32"/>
        </w:rPr>
      </w:pPr>
    </w:p>
    <w:p w:rsidR="00086557" w:rsidRDefault="00086557">
      <w:pPr>
        <w:rPr>
          <w:sz w:val="32"/>
          <w:szCs w:val="32"/>
        </w:rPr>
      </w:pPr>
      <w:r>
        <w:rPr>
          <w:sz w:val="32"/>
          <w:szCs w:val="32"/>
        </w:rPr>
        <w:t>W środkowym prostokącie narysuj muchę, lub najlepiej połóż fasolę, mały klocek, coś co będzie symbolizowało „muchę”. Powiedz, że Mucha „porusza się” po prostokącie zawsze tylko o jedno pole w prawo, w lewo, w górę, w dół. Pokaż, jak to robi, nazwij kierunek i przesuń klocek lub palec na odpowiedni prostokąt.</w:t>
      </w:r>
    </w:p>
    <w:p w:rsidR="00086557" w:rsidRPr="00086557" w:rsidRDefault="00086557">
      <w:pPr>
        <w:rPr>
          <w:sz w:val="32"/>
          <w:szCs w:val="32"/>
        </w:rPr>
      </w:pPr>
      <w:r>
        <w:rPr>
          <w:sz w:val="32"/>
          <w:szCs w:val="32"/>
        </w:rPr>
        <w:t>Może się zdarzyć, że Mucha „poleci” na nasze polecenie dalej w lewo lub w prawo, w górę, w dół i opuści ramy dużego prostokąta</w:t>
      </w:r>
      <w:r w:rsidR="00284E2C">
        <w:rPr>
          <w:sz w:val="32"/>
          <w:szCs w:val="32"/>
        </w:rPr>
        <w:t xml:space="preserve"> – w takiej sytuacji Dziecko krzyczy: Wyleciała. Przećwicz tę zabawę kilkukrotnie i wolno, później możesz dawać dziecku dłuższe trasy Muchy. Powodzenia</w:t>
      </w:r>
      <w:r w:rsidR="00284E2C" w:rsidRPr="00284E2C">
        <w:rPr>
          <w:sz w:val="32"/>
          <w:szCs w:val="32"/>
        </w:rPr>
        <w:sym w:font="Wingdings" w:char="F04A"/>
      </w:r>
    </w:p>
    <w:sectPr w:rsidR="00086557" w:rsidRPr="00086557" w:rsidSect="0031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6557"/>
    <w:rsid w:val="00086557"/>
    <w:rsid w:val="00284E2C"/>
    <w:rsid w:val="0031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2020-05-01T09:03:00Z</dcterms:created>
  <dcterms:modified xsi:type="dcterms:W3CDTF">2020-05-01T09:18:00Z</dcterms:modified>
</cp:coreProperties>
</file>